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4E0B8" w14:textId="77777777" w:rsidR="00CD7020" w:rsidRPr="00503E96" w:rsidRDefault="00CD7020" w:rsidP="00CD7020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503E96">
        <w:rPr>
          <w:rFonts w:ascii="Arial" w:hAnsi="Arial" w:cs="Arial"/>
          <w:b/>
          <w:color w:val="000000" w:themeColor="text1"/>
        </w:rPr>
        <w:t>INFORME PORMENORIZADO DEL ESTADO DEL CONTROL INTERNO</w:t>
      </w:r>
    </w:p>
    <w:p w14:paraId="1D2DEB42" w14:textId="77777777" w:rsidR="00CD7020" w:rsidRPr="00503E96" w:rsidRDefault="00CD7020" w:rsidP="00CD7020">
      <w:pPr>
        <w:jc w:val="center"/>
        <w:rPr>
          <w:rFonts w:ascii="Arial" w:hAnsi="Arial" w:cs="Arial"/>
          <w:b/>
          <w:color w:val="000000" w:themeColor="text1"/>
        </w:rPr>
      </w:pPr>
    </w:p>
    <w:p w14:paraId="05A6F28F" w14:textId="77777777" w:rsidR="00CD7020" w:rsidRPr="00503E96" w:rsidRDefault="00CD7020" w:rsidP="00CD7020">
      <w:pPr>
        <w:jc w:val="center"/>
        <w:rPr>
          <w:rFonts w:ascii="Arial" w:hAnsi="Arial" w:cs="Arial"/>
          <w:b/>
          <w:color w:val="000000" w:themeColor="text1"/>
        </w:rPr>
      </w:pPr>
      <w:r w:rsidRPr="00503E96">
        <w:rPr>
          <w:rFonts w:ascii="Arial" w:hAnsi="Arial" w:cs="Arial"/>
          <w:b/>
          <w:color w:val="000000" w:themeColor="text1"/>
        </w:rPr>
        <w:t>Marzo - Junio de 2018</w:t>
      </w:r>
    </w:p>
    <w:p w14:paraId="70B41889" w14:textId="77777777" w:rsidR="00CD7020" w:rsidRPr="00503E96" w:rsidRDefault="00CD7020" w:rsidP="00CD7020">
      <w:pPr>
        <w:jc w:val="center"/>
        <w:rPr>
          <w:rFonts w:ascii="Arial" w:hAnsi="Arial" w:cs="Arial"/>
          <w:b/>
          <w:color w:val="000000" w:themeColor="text1"/>
        </w:rPr>
      </w:pPr>
    </w:p>
    <w:p w14:paraId="481E2FA3" w14:textId="77777777" w:rsidR="00CD7020" w:rsidRPr="00503E96" w:rsidRDefault="00CD7020" w:rsidP="000F0F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503E96">
        <w:rPr>
          <w:rFonts w:ascii="Arial" w:hAnsi="Arial" w:cs="Arial"/>
          <w:b/>
          <w:color w:val="000000" w:themeColor="text1"/>
        </w:rPr>
        <w:t>Revisión de cumplimiento de acciones para definición y actualización de la institucionalidad en el marco de Sistema de Control Interno y MIPG.</w:t>
      </w:r>
    </w:p>
    <w:p w14:paraId="49166166" w14:textId="77777777" w:rsidR="00CD7020" w:rsidRPr="00503E96" w:rsidRDefault="00CD7020" w:rsidP="000F0FF4">
      <w:pPr>
        <w:jc w:val="both"/>
        <w:rPr>
          <w:rFonts w:ascii="Arial" w:hAnsi="Arial" w:cs="Arial"/>
          <w:b/>
          <w:color w:val="000000" w:themeColor="text1"/>
        </w:rPr>
      </w:pPr>
    </w:p>
    <w:p w14:paraId="3D175D2B" w14:textId="620E5C49" w:rsidR="00386FD5" w:rsidRPr="00503E96" w:rsidRDefault="00386FD5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Durante el período de reporte, s</w:t>
      </w:r>
      <w:r w:rsidR="00B1461A" w:rsidRPr="00503E96">
        <w:rPr>
          <w:rFonts w:ascii="Arial" w:hAnsi="Arial" w:cs="Arial"/>
          <w:color w:val="000000" w:themeColor="text1"/>
        </w:rPr>
        <w:t>e terminó de estructurar el plan de trabajo para l</w:t>
      </w:r>
      <w:r w:rsidR="0046452C" w:rsidRPr="00503E96">
        <w:rPr>
          <w:rFonts w:ascii="Arial" w:hAnsi="Arial" w:cs="Arial"/>
          <w:color w:val="000000" w:themeColor="text1"/>
        </w:rPr>
        <w:t xml:space="preserve">a implementación </w:t>
      </w:r>
      <w:r w:rsidR="00657886" w:rsidRPr="00503E96">
        <w:rPr>
          <w:rFonts w:ascii="Arial" w:hAnsi="Arial" w:cs="Arial"/>
          <w:color w:val="000000" w:themeColor="text1"/>
        </w:rPr>
        <w:t>del MIPG</w:t>
      </w:r>
      <w:r w:rsidRPr="00503E96">
        <w:rPr>
          <w:rFonts w:ascii="Arial" w:hAnsi="Arial" w:cs="Arial"/>
          <w:color w:val="000000" w:themeColor="text1"/>
        </w:rPr>
        <w:t xml:space="preserve"> (Ver anexo “Cronograma MIPG 2018</w:t>
      </w:r>
      <w:r w:rsidR="001D7C07" w:rsidRPr="00503E96">
        <w:rPr>
          <w:rFonts w:ascii="Arial" w:hAnsi="Arial" w:cs="Arial"/>
          <w:color w:val="000000" w:themeColor="text1"/>
        </w:rPr>
        <w:t>”</w:t>
      </w:r>
      <w:r w:rsidRPr="00503E96">
        <w:rPr>
          <w:rFonts w:ascii="Arial" w:hAnsi="Arial" w:cs="Arial"/>
          <w:color w:val="000000" w:themeColor="text1"/>
        </w:rPr>
        <w:t xml:space="preserve">). Dicho plan contiene acciones generales para la implementación gradual del MIPG, basado en diferentes elementos de autoevaluación, diagnóstico y </w:t>
      </w:r>
      <w:r w:rsidR="001D7C07" w:rsidRPr="00503E96">
        <w:rPr>
          <w:rFonts w:ascii="Arial" w:hAnsi="Arial" w:cs="Arial"/>
          <w:color w:val="000000" w:themeColor="text1"/>
        </w:rPr>
        <w:t>requisitos</w:t>
      </w:r>
      <w:r w:rsidRPr="00503E96">
        <w:rPr>
          <w:rFonts w:ascii="Arial" w:hAnsi="Arial" w:cs="Arial"/>
          <w:color w:val="000000" w:themeColor="text1"/>
        </w:rPr>
        <w:t xml:space="preserve"> técnicos. </w:t>
      </w:r>
    </w:p>
    <w:p w14:paraId="1C2F83CE" w14:textId="77777777" w:rsidR="00386FD5" w:rsidRPr="00503E96" w:rsidRDefault="00386FD5" w:rsidP="000F0FF4">
      <w:pPr>
        <w:jc w:val="both"/>
        <w:rPr>
          <w:rFonts w:ascii="Arial" w:hAnsi="Arial" w:cs="Arial"/>
          <w:color w:val="000000" w:themeColor="text1"/>
        </w:rPr>
      </w:pPr>
    </w:p>
    <w:p w14:paraId="4438E972" w14:textId="2196405A" w:rsidR="0046452C" w:rsidRPr="00503E96" w:rsidRDefault="00386FD5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Durante el período no se llevaron a cabo reuniones del comité de gestión y desempeño. Sin embargo, se encuentran programados comités para las siguientes fechas: 25/07/2018, 18/09/2018, 21/11/2018.</w:t>
      </w:r>
    </w:p>
    <w:p w14:paraId="66442126" w14:textId="77777777" w:rsidR="00CD7020" w:rsidRPr="00503E96" w:rsidRDefault="00CD7020" w:rsidP="000F0FF4">
      <w:pPr>
        <w:jc w:val="both"/>
        <w:rPr>
          <w:rFonts w:ascii="Arial" w:hAnsi="Arial" w:cs="Arial"/>
          <w:b/>
          <w:color w:val="000000" w:themeColor="text1"/>
        </w:rPr>
      </w:pPr>
    </w:p>
    <w:p w14:paraId="5EB8A1D1" w14:textId="32602BF6" w:rsidR="00CD7020" w:rsidRPr="00503E96" w:rsidRDefault="00386FD5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En cuánto a los avances en materia de autodiagnósticos se encuentran realizados los siguientes:</w:t>
      </w:r>
    </w:p>
    <w:p w14:paraId="2E834859" w14:textId="79301D14" w:rsidR="00386FD5" w:rsidRPr="00503E96" w:rsidRDefault="00386FD5" w:rsidP="000F0FF4">
      <w:pPr>
        <w:jc w:val="both"/>
        <w:rPr>
          <w:rFonts w:ascii="Arial" w:hAnsi="Arial" w:cs="Arial"/>
          <w:b/>
          <w:color w:val="000000" w:themeColor="text1"/>
        </w:rPr>
      </w:pPr>
    </w:p>
    <w:p w14:paraId="2B8C7A0C" w14:textId="4732DCA0" w:rsidR="00386FD5" w:rsidRPr="00503E96" w:rsidRDefault="00386FD5" w:rsidP="000F0FF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503E96">
        <w:rPr>
          <w:rFonts w:ascii="Arial" w:hAnsi="Arial" w:cs="Arial"/>
          <w:b/>
          <w:color w:val="000000" w:themeColor="text1"/>
        </w:rPr>
        <w:t>DIRECCIONAMIENTO ESTRATÉGICO</w:t>
      </w:r>
    </w:p>
    <w:p w14:paraId="0546BDCC" w14:textId="54DADEA0" w:rsidR="00386FD5" w:rsidRPr="00503E96" w:rsidRDefault="00386FD5" w:rsidP="000F0FF4">
      <w:pPr>
        <w:jc w:val="both"/>
        <w:rPr>
          <w:rFonts w:ascii="Arial" w:hAnsi="Arial" w:cs="Arial"/>
          <w:b/>
          <w:color w:val="000000" w:themeColor="text1"/>
        </w:rPr>
      </w:pPr>
    </w:p>
    <w:p w14:paraId="6B9B8E7E" w14:textId="18355FB8" w:rsidR="00386FD5" w:rsidRPr="00503E96" w:rsidRDefault="00386FD5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Calificación general: 79%</w:t>
      </w:r>
    </w:p>
    <w:p w14:paraId="52A5C3ED" w14:textId="33D18C54" w:rsidR="00386FD5" w:rsidRPr="00503E96" w:rsidRDefault="00B36820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Es importante</w:t>
      </w:r>
      <w:r w:rsidR="00386FD5" w:rsidRPr="00503E96">
        <w:rPr>
          <w:rFonts w:ascii="Arial" w:hAnsi="Arial" w:cs="Arial"/>
          <w:color w:val="000000" w:themeColor="text1"/>
        </w:rPr>
        <w:t xml:space="preserve"> plantear acciones </w:t>
      </w:r>
      <w:r w:rsidRPr="00503E96">
        <w:rPr>
          <w:rFonts w:ascii="Arial" w:hAnsi="Arial" w:cs="Arial"/>
          <w:color w:val="000000" w:themeColor="text1"/>
        </w:rPr>
        <w:t>prioritarias en materia de diagnóstico de capacidades y entornos y planeación participativa.</w:t>
      </w:r>
    </w:p>
    <w:p w14:paraId="27B48EE6" w14:textId="77777777" w:rsidR="00386FD5" w:rsidRPr="00503E96" w:rsidRDefault="00386FD5" w:rsidP="000F0FF4">
      <w:pPr>
        <w:jc w:val="both"/>
        <w:rPr>
          <w:rFonts w:ascii="Arial" w:hAnsi="Arial" w:cs="Arial"/>
          <w:b/>
          <w:color w:val="000000" w:themeColor="text1"/>
        </w:rPr>
      </w:pPr>
    </w:p>
    <w:p w14:paraId="192EBA46" w14:textId="4F918085" w:rsidR="00386FD5" w:rsidRPr="00503E96" w:rsidRDefault="00386FD5" w:rsidP="000F0FF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503E96">
        <w:rPr>
          <w:rFonts w:ascii="Arial" w:hAnsi="Arial" w:cs="Arial"/>
          <w:b/>
          <w:color w:val="000000" w:themeColor="text1"/>
        </w:rPr>
        <w:t>TRANSPARENCIA Y ACCESO A LA INFORMACIÓN</w:t>
      </w:r>
    </w:p>
    <w:p w14:paraId="16513A7F" w14:textId="77777777" w:rsidR="00B36820" w:rsidRPr="00503E96" w:rsidRDefault="00B36820" w:rsidP="000F0FF4">
      <w:pPr>
        <w:jc w:val="both"/>
        <w:rPr>
          <w:rFonts w:ascii="Arial" w:hAnsi="Arial" w:cs="Arial"/>
          <w:color w:val="000000" w:themeColor="text1"/>
        </w:rPr>
      </w:pPr>
    </w:p>
    <w:p w14:paraId="74B11E6E" w14:textId="0F11EE49" w:rsidR="00B36820" w:rsidRPr="00503E96" w:rsidRDefault="00B36820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Calificación general: 82,5%</w:t>
      </w:r>
    </w:p>
    <w:p w14:paraId="3659464E" w14:textId="0BD61D06" w:rsidR="00B36820" w:rsidRPr="00503E96" w:rsidRDefault="00B36820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Es importante plantear acciones prioritarias en materia de seguimiento de acceso a la información publica, divulgación de política de seguridad de la información y de protección de datos personales, instrumentos de gestión de la información.</w:t>
      </w:r>
    </w:p>
    <w:p w14:paraId="377F3C09" w14:textId="77777777" w:rsidR="00B36820" w:rsidRPr="00503E96" w:rsidRDefault="00B36820" w:rsidP="000F0FF4">
      <w:pPr>
        <w:jc w:val="both"/>
        <w:rPr>
          <w:rFonts w:ascii="Arial" w:hAnsi="Arial" w:cs="Arial"/>
          <w:color w:val="000000" w:themeColor="text1"/>
        </w:rPr>
      </w:pPr>
    </w:p>
    <w:p w14:paraId="30ACCCB9" w14:textId="0BA526B1" w:rsidR="00386FD5" w:rsidRPr="00503E96" w:rsidRDefault="00386FD5" w:rsidP="000F0FF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503E96">
        <w:rPr>
          <w:rFonts w:ascii="Arial" w:hAnsi="Arial" w:cs="Arial"/>
          <w:b/>
          <w:color w:val="000000" w:themeColor="text1"/>
        </w:rPr>
        <w:t>PLAN ANTICORRUPCIÓN</w:t>
      </w:r>
    </w:p>
    <w:p w14:paraId="0E893706" w14:textId="77777777" w:rsidR="00B36820" w:rsidRPr="00503E96" w:rsidRDefault="00B36820" w:rsidP="000F0FF4">
      <w:pPr>
        <w:jc w:val="both"/>
        <w:rPr>
          <w:rFonts w:ascii="Arial" w:hAnsi="Arial" w:cs="Arial"/>
          <w:color w:val="000000" w:themeColor="text1"/>
        </w:rPr>
      </w:pPr>
    </w:p>
    <w:p w14:paraId="0AD9EBDB" w14:textId="766A7CDA" w:rsidR="00B36820" w:rsidRPr="00503E96" w:rsidRDefault="00B36820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Calificación general: 100%</w:t>
      </w:r>
    </w:p>
    <w:p w14:paraId="6C24C828" w14:textId="77777777" w:rsidR="00CD7020" w:rsidRPr="00503E96" w:rsidRDefault="00CD7020" w:rsidP="000F0FF4">
      <w:pPr>
        <w:jc w:val="both"/>
        <w:rPr>
          <w:rFonts w:ascii="Arial" w:hAnsi="Arial" w:cs="Arial"/>
          <w:b/>
          <w:color w:val="000000" w:themeColor="text1"/>
        </w:rPr>
      </w:pPr>
    </w:p>
    <w:p w14:paraId="5A1FA2B0" w14:textId="34FF34E0" w:rsidR="00CD7020" w:rsidRPr="00503E96" w:rsidRDefault="00357674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 xml:space="preserve">Los </w:t>
      </w:r>
      <w:r w:rsidR="00B36820" w:rsidRPr="00503E96">
        <w:rPr>
          <w:rFonts w:ascii="Arial" w:hAnsi="Arial" w:cs="Arial"/>
          <w:color w:val="000000" w:themeColor="text1"/>
        </w:rPr>
        <w:t>demás</w:t>
      </w:r>
      <w:r w:rsidRPr="00503E96">
        <w:rPr>
          <w:rFonts w:ascii="Arial" w:hAnsi="Arial" w:cs="Arial"/>
          <w:color w:val="000000" w:themeColor="text1"/>
        </w:rPr>
        <w:t xml:space="preserve"> </w:t>
      </w:r>
      <w:r w:rsidR="00B36820" w:rsidRPr="00503E96">
        <w:rPr>
          <w:rFonts w:ascii="Arial" w:hAnsi="Arial" w:cs="Arial"/>
          <w:color w:val="000000" w:themeColor="text1"/>
        </w:rPr>
        <w:t>están</w:t>
      </w:r>
      <w:r w:rsidRPr="00503E96">
        <w:rPr>
          <w:rFonts w:ascii="Arial" w:hAnsi="Arial" w:cs="Arial"/>
          <w:color w:val="000000" w:themeColor="text1"/>
        </w:rPr>
        <w:t xml:space="preserve"> incluidos en el plan de trabajo</w:t>
      </w:r>
      <w:r w:rsidR="00B36820" w:rsidRPr="00503E96">
        <w:rPr>
          <w:rFonts w:ascii="Arial" w:hAnsi="Arial" w:cs="Arial"/>
          <w:color w:val="000000" w:themeColor="text1"/>
        </w:rPr>
        <w:t xml:space="preserve"> con fecha máxima del 15</w:t>
      </w:r>
      <w:r w:rsidR="006D0C86" w:rsidRPr="00503E96">
        <w:rPr>
          <w:rFonts w:ascii="Arial" w:hAnsi="Arial" w:cs="Arial"/>
          <w:color w:val="000000" w:themeColor="text1"/>
        </w:rPr>
        <w:t xml:space="preserve"> </w:t>
      </w:r>
      <w:r w:rsidR="00B36820" w:rsidRPr="00503E96">
        <w:rPr>
          <w:rFonts w:ascii="Arial" w:hAnsi="Arial" w:cs="Arial"/>
          <w:color w:val="000000" w:themeColor="text1"/>
        </w:rPr>
        <w:t>de septiembre de 2018.</w:t>
      </w:r>
    </w:p>
    <w:p w14:paraId="0AB11308" w14:textId="77777777" w:rsidR="00B1461A" w:rsidRPr="00503E96" w:rsidRDefault="00B1461A" w:rsidP="000F0FF4">
      <w:pPr>
        <w:jc w:val="both"/>
        <w:rPr>
          <w:rFonts w:ascii="Arial" w:hAnsi="Arial" w:cs="Arial"/>
          <w:color w:val="000000" w:themeColor="text1"/>
        </w:rPr>
      </w:pPr>
    </w:p>
    <w:p w14:paraId="15B3A35C" w14:textId="59518ADD" w:rsidR="00BE7A3C" w:rsidRPr="00503E96" w:rsidRDefault="00BE7A3C" w:rsidP="000F0FF4">
      <w:p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 xml:space="preserve">Los resultados de línea base indican que deben priorizarse los </w:t>
      </w:r>
      <w:r w:rsidR="001D7C07" w:rsidRPr="00503E96">
        <w:rPr>
          <w:rFonts w:ascii="Arial" w:hAnsi="Arial" w:cs="Arial"/>
          <w:color w:val="000000" w:themeColor="text1"/>
        </w:rPr>
        <w:t>índices</w:t>
      </w:r>
      <w:r w:rsidRPr="00503E96">
        <w:rPr>
          <w:rFonts w:ascii="Arial" w:hAnsi="Arial" w:cs="Arial"/>
          <w:color w:val="000000" w:themeColor="text1"/>
        </w:rPr>
        <w:t xml:space="preserve"> asociados a quintil 1 a 3. </w:t>
      </w:r>
      <w:r w:rsidR="001D7C07" w:rsidRPr="00503E96">
        <w:rPr>
          <w:rFonts w:ascii="Arial" w:hAnsi="Arial" w:cs="Arial"/>
          <w:color w:val="000000" w:themeColor="text1"/>
        </w:rPr>
        <w:t>En total serían el 66% de los índices. de El “Cronograma MIPG 2018” presentado contiene acciones para su mejoramiento.</w:t>
      </w:r>
    </w:p>
    <w:p w14:paraId="15A90279" w14:textId="77777777" w:rsidR="00CD7020" w:rsidRPr="00503E96" w:rsidRDefault="00CD7020" w:rsidP="000F0FF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D091FC" w14:textId="77777777" w:rsidR="00CD7020" w:rsidRPr="00503E96" w:rsidRDefault="00CD7020" w:rsidP="000F0F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503E96">
        <w:rPr>
          <w:rFonts w:ascii="Arial" w:hAnsi="Arial" w:cs="Arial"/>
          <w:b/>
          <w:color w:val="000000" w:themeColor="text1"/>
        </w:rPr>
        <w:t>Análisis de estructura del Sistema de Control Interno</w:t>
      </w:r>
    </w:p>
    <w:p w14:paraId="4F7D2299" w14:textId="77777777" w:rsidR="00CD7020" w:rsidRPr="00503E96" w:rsidRDefault="00CD7020" w:rsidP="000F0FF4">
      <w:pPr>
        <w:jc w:val="both"/>
        <w:rPr>
          <w:rFonts w:ascii="Arial" w:hAnsi="Arial" w:cs="Arial"/>
          <w:b/>
          <w:color w:val="000000" w:themeColor="text1"/>
        </w:rPr>
      </w:pPr>
    </w:p>
    <w:p w14:paraId="0EA52E50" w14:textId="0F3A3CF1" w:rsidR="00E13F72" w:rsidRPr="00503E96" w:rsidRDefault="00E13F72" w:rsidP="00FC09C7">
      <w:pPr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lastRenderedPageBreak/>
        <w:t xml:space="preserve">Con base en lo encontrado en el cuestionario diagnóstico de la política de control interno del informe noviembre 2017 - febrero 2018, se </w:t>
      </w:r>
      <w:r w:rsidR="001D7C07" w:rsidRPr="00503E96">
        <w:rPr>
          <w:rFonts w:ascii="Arial" w:hAnsi="Arial" w:cs="Arial"/>
          <w:color w:val="000000" w:themeColor="text1"/>
        </w:rPr>
        <w:t>sugirió</w:t>
      </w:r>
      <w:r w:rsidRPr="00503E96">
        <w:rPr>
          <w:rFonts w:ascii="Arial" w:hAnsi="Arial" w:cs="Arial"/>
          <w:color w:val="000000" w:themeColor="text1"/>
        </w:rPr>
        <w:t xml:space="preserve"> priorizar las siguientes iniciativas para optimizar la estructura del sistema de control interno</w:t>
      </w:r>
      <w:r w:rsidR="001D7C07" w:rsidRPr="00503E96">
        <w:rPr>
          <w:rFonts w:ascii="Arial" w:hAnsi="Arial" w:cs="Arial"/>
          <w:color w:val="000000" w:themeColor="text1"/>
        </w:rPr>
        <w:t>.</w:t>
      </w:r>
    </w:p>
    <w:p w14:paraId="71EE67A9" w14:textId="77777777" w:rsidR="00E13F72" w:rsidRPr="00503E96" w:rsidRDefault="00E13F72" w:rsidP="00E13F72">
      <w:pPr>
        <w:rPr>
          <w:rFonts w:ascii="Arial" w:hAnsi="Arial" w:cs="Arial"/>
          <w:color w:val="000000" w:themeColor="text1"/>
        </w:rPr>
      </w:pP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392"/>
        <w:gridCol w:w="1601"/>
        <w:gridCol w:w="1426"/>
        <w:gridCol w:w="2300"/>
        <w:gridCol w:w="2335"/>
      </w:tblGrid>
      <w:tr w:rsidR="000F0FF4" w:rsidRPr="00503E96" w14:paraId="79F82547" w14:textId="77777777" w:rsidTr="00E1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620BABDD" w14:textId="77777777" w:rsidR="00E13F72" w:rsidRPr="00503E96" w:rsidRDefault="00E13F72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COMPONENTES</w:t>
            </w:r>
          </w:p>
        </w:tc>
        <w:tc>
          <w:tcPr>
            <w:tcW w:w="915" w:type="pct"/>
            <w:hideMark/>
          </w:tcPr>
          <w:p w14:paraId="74CD25A8" w14:textId="77777777" w:rsidR="00E13F72" w:rsidRPr="00503E96" w:rsidRDefault="00E13F72" w:rsidP="00D80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CATEGORÍAS</w:t>
            </w:r>
          </w:p>
        </w:tc>
        <w:tc>
          <w:tcPr>
            <w:tcW w:w="766" w:type="pct"/>
            <w:hideMark/>
          </w:tcPr>
          <w:p w14:paraId="7D2A9F34" w14:textId="77777777" w:rsidR="00E13F72" w:rsidRPr="00503E96" w:rsidRDefault="00E13F72" w:rsidP="00D80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GESTIÓN</w:t>
            </w:r>
          </w:p>
        </w:tc>
        <w:tc>
          <w:tcPr>
            <w:tcW w:w="1301" w:type="pct"/>
            <w:hideMark/>
          </w:tcPr>
          <w:p w14:paraId="672A93C9" w14:textId="77777777" w:rsidR="00E13F72" w:rsidRPr="00503E96" w:rsidRDefault="00E13F72" w:rsidP="00D80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MEJORAMIENTO</w:t>
            </w:r>
          </w:p>
        </w:tc>
        <w:tc>
          <w:tcPr>
            <w:tcW w:w="1320" w:type="pct"/>
          </w:tcPr>
          <w:p w14:paraId="677476A2" w14:textId="0C676D56" w:rsidR="00E13F72" w:rsidRPr="00503E96" w:rsidRDefault="00AF543D" w:rsidP="00D80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REPORTE DE AVANCE Y COMPROMISOS</w:t>
            </w:r>
          </w:p>
        </w:tc>
      </w:tr>
      <w:tr w:rsidR="000F0FF4" w:rsidRPr="00503E96" w14:paraId="16C196BF" w14:textId="77777777" w:rsidTr="00E1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3FBAFB5F" w14:textId="77777777" w:rsidR="00E13F72" w:rsidRPr="00503E96" w:rsidRDefault="00E13F72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Ambiente de Control</w:t>
            </w:r>
          </w:p>
        </w:tc>
        <w:tc>
          <w:tcPr>
            <w:tcW w:w="915" w:type="pct"/>
            <w:hideMark/>
          </w:tcPr>
          <w:p w14:paraId="034A389E" w14:textId="77777777" w:rsidR="00E13F72" w:rsidRPr="00503E96" w:rsidRDefault="00E13F72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la Alta dirección y Comité Institucional de Coordinación de Control Interno (línea estratégica)</w:t>
            </w:r>
          </w:p>
        </w:tc>
        <w:tc>
          <w:tcPr>
            <w:tcW w:w="766" w:type="pct"/>
            <w:hideMark/>
          </w:tcPr>
          <w:p w14:paraId="516AB55A" w14:textId="77777777" w:rsidR="00E13F72" w:rsidRPr="00503E96" w:rsidRDefault="00E13F72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Orientar el Direccionamiento Estratégico y la Planeación Institucional</w:t>
            </w:r>
          </w:p>
        </w:tc>
        <w:tc>
          <w:tcPr>
            <w:tcW w:w="1301" w:type="pct"/>
            <w:hideMark/>
          </w:tcPr>
          <w:p w14:paraId="05BC2122" w14:textId="77777777" w:rsidR="00E13F72" w:rsidRPr="00503E96" w:rsidRDefault="00E13F72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Hace falta definir política de planeación institucional donde se determinen niveles de planificación y elementos articuladores.</w:t>
            </w:r>
          </w:p>
        </w:tc>
        <w:tc>
          <w:tcPr>
            <w:tcW w:w="1320" w:type="pct"/>
          </w:tcPr>
          <w:p w14:paraId="1D4FBAE5" w14:textId="0DB069D7" w:rsidR="00E13F72" w:rsidRPr="00503E96" w:rsidRDefault="00657886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Sin avance.</w:t>
            </w:r>
          </w:p>
        </w:tc>
      </w:tr>
      <w:tr w:rsidR="000F0FF4" w:rsidRPr="00503E96" w14:paraId="35116F1A" w14:textId="77777777" w:rsidTr="00E13F72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1BC0CFAB" w14:textId="77777777" w:rsidR="00657886" w:rsidRPr="00503E96" w:rsidRDefault="00657886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Ambiente de Control</w:t>
            </w:r>
          </w:p>
        </w:tc>
        <w:tc>
          <w:tcPr>
            <w:tcW w:w="915" w:type="pct"/>
            <w:hideMark/>
          </w:tcPr>
          <w:p w14:paraId="4EEB8207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la Alta dirección y Comité Institucional de Coordinación de Control Interno (línea estratégica)</w:t>
            </w:r>
          </w:p>
        </w:tc>
        <w:tc>
          <w:tcPr>
            <w:tcW w:w="766" w:type="pct"/>
            <w:hideMark/>
          </w:tcPr>
          <w:p w14:paraId="3BE81525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Determinar las políticas y estrategias que aseguran que la estructura, procesos, autoridad y responsabilidad estén claramente definidas para el logro de los objetivos de la entidad</w:t>
            </w:r>
          </w:p>
        </w:tc>
        <w:tc>
          <w:tcPr>
            <w:tcW w:w="1301" w:type="pct"/>
            <w:hideMark/>
          </w:tcPr>
          <w:p w14:paraId="517FF4AC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Hace falta definir política de planeación institucional donde se determinen niveles de planificación y elementos articuladores.</w:t>
            </w:r>
          </w:p>
        </w:tc>
        <w:tc>
          <w:tcPr>
            <w:tcW w:w="1320" w:type="pct"/>
          </w:tcPr>
          <w:p w14:paraId="34DA4838" w14:textId="1B552084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Sin avance.</w:t>
            </w:r>
          </w:p>
        </w:tc>
      </w:tr>
      <w:tr w:rsidR="000F0FF4" w:rsidRPr="00503E96" w14:paraId="3EA244F5" w14:textId="77777777" w:rsidTr="00E1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78DFFB5A" w14:textId="77777777" w:rsidR="00657886" w:rsidRPr="00503E96" w:rsidRDefault="00657886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Gestión de los riesgos institucionales</w:t>
            </w:r>
          </w:p>
        </w:tc>
        <w:tc>
          <w:tcPr>
            <w:tcW w:w="915" w:type="pct"/>
            <w:hideMark/>
          </w:tcPr>
          <w:p w14:paraId="43BAB3C4" w14:textId="77777777" w:rsidR="00657886" w:rsidRPr="00503E96" w:rsidRDefault="00657886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la Alta dirección y Comité Institucional de Coordinación de Control Interno (línea estratégica)</w:t>
            </w:r>
          </w:p>
        </w:tc>
        <w:tc>
          <w:tcPr>
            <w:tcW w:w="766" w:type="pct"/>
            <w:hideMark/>
          </w:tcPr>
          <w:p w14:paraId="6C8F3AA5" w14:textId="77777777" w:rsidR="00657886" w:rsidRPr="00503E96" w:rsidRDefault="00657886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Establecer la Política de Administración del Riesgo</w:t>
            </w:r>
          </w:p>
        </w:tc>
        <w:tc>
          <w:tcPr>
            <w:tcW w:w="1301" w:type="pct"/>
            <w:hideMark/>
          </w:tcPr>
          <w:p w14:paraId="4DC9C0FB" w14:textId="77777777" w:rsidR="00657886" w:rsidRPr="00503E96" w:rsidRDefault="00657886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Ver producto política de administración de riesgos propuesto por control interno. Falta formalización.</w:t>
            </w:r>
          </w:p>
        </w:tc>
        <w:tc>
          <w:tcPr>
            <w:tcW w:w="1320" w:type="pct"/>
          </w:tcPr>
          <w:p w14:paraId="4FFD2C88" w14:textId="238BBE66" w:rsidR="00657886" w:rsidRPr="00503E96" w:rsidRDefault="00657886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Actualmente hay una política vigente desde el 2016. Esta pendiente la aprobación y formalización de </w:t>
            </w:r>
            <w:r w:rsidR="001D7C07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una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nueva política.</w:t>
            </w:r>
          </w:p>
        </w:tc>
      </w:tr>
      <w:tr w:rsidR="000F0FF4" w:rsidRPr="00503E96" w14:paraId="7A1DF9A9" w14:textId="77777777" w:rsidTr="00E13F72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723C45E4" w14:textId="77777777" w:rsidR="00657886" w:rsidRPr="00503E96" w:rsidRDefault="00657886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Gestión de los riesgos institucionales</w:t>
            </w:r>
          </w:p>
        </w:tc>
        <w:tc>
          <w:tcPr>
            <w:tcW w:w="915" w:type="pct"/>
            <w:hideMark/>
          </w:tcPr>
          <w:p w14:paraId="0D522255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la Alta dirección y Comité Institucional de Coordinación de Control Interno (línea estratégica)</w:t>
            </w:r>
          </w:p>
        </w:tc>
        <w:tc>
          <w:tcPr>
            <w:tcW w:w="766" w:type="pct"/>
            <w:hideMark/>
          </w:tcPr>
          <w:p w14:paraId="22FBDCF0" w14:textId="2E4BD3D2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Específicamente el Comité Institucional de Coordinación de Control Interno, evaluar y dar línea sobre la administración de los riesgos en la entidad.</w:t>
            </w:r>
          </w:p>
        </w:tc>
        <w:tc>
          <w:tcPr>
            <w:tcW w:w="1301" w:type="pct"/>
            <w:hideMark/>
          </w:tcPr>
          <w:p w14:paraId="3357B6A9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Ver producto política de administración de riesgos propuesto por control interno. Falta formalización.</w:t>
            </w:r>
          </w:p>
        </w:tc>
        <w:tc>
          <w:tcPr>
            <w:tcW w:w="1320" w:type="pct"/>
          </w:tcPr>
          <w:p w14:paraId="47073235" w14:textId="2636E5AA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Actualmente hay una política vigente desde el 2016. Esta pendiente la aprobación y formalización de </w:t>
            </w:r>
            <w:r w:rsidR="001D7C07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una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nueva política.</w:t>
            </w:r>
          </w:p>
        </w:tc>
      </w:tr>
      <w:tr w:rsidR="000F0FF4" w:rsidRPr="00503E96" w14:paraId="3180D27A" w14:textId="77777777" w:rsidTr="00E1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6AFFC380" w14:textId="77777777" w:rsidR="001D7C07" w:rsidRPr="00503E96" w:rsidRDefault="001D7C07" w:rsidP="001D7C07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Gestión de los riesgos institucionales</w:t>
            </w:r>
          </w:p>
        </w:tc>
        <w:tc>
          <w:tcPr>
            <w:tcW w:w="915" w:type="pct"/>
            <w:hideMark/>
          </w:tcPr>
          <w:p w14:paraId="70FBF01F" w14:textId="77777777" w:rsidR="001D7C07" w:rsidRPr="00503E96" w:rsidRDefault="001D7C07" w:rsidP="001D7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los servidores encargados del monitoreo y evaluación de controles y gestión del riesgo (segunda línea de defensa)</w:t>
            </w:r>
          </w:p>
        </w:tc>
        <w:tc>
          <w:tcPr>
            <w:tcW w:w="766" w:type="pct"/>
            <w:hideMark/>
          </w:tcPr>
          <w:p w14:paraId="0C37C163" w14:textId="77777777" w:rsidR="001D7C07" w:rsidRPr="00503E96" w:rsidRDefault="001D7C07" w:rsidP="001D7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Establecer un líder de la gestión de riesgos para coordinar las actividades en esta materia</w:t>
            </w:r>
          </w:p>
        </w:tc>
        <w:tc>
          <w:tcPr>
            <w:tcW w:w="1301" w:type="pct"/>
            <w:hideMark/>
          </w:tcPr>
          <w:p w14:paraId="5202AAA3" w14:textId="77777777" w:rsidR="001D7C07" w:rsidRPr="00503E96" w:rsidRDefault="001D7C07" w:rsidP="001D7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Ver producto política de administración de riesgos propuesto por control interno. Falta formalización.</w:t>
            </w:r>
          </w:p>
        </w:tc>
        <w:tc>
          <w:tcPr>
            <w:tcW w:w="1320" w:type="pct"/>
          </w:tcPr>
          <w:p w14:paraId="4B59077B" w14:textId="43628DAD" w:rsidR="001D7C07" w:rsidRPr="00503E96" w:rsidRDefault="001D7C07" w:rsidP="001D7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Actualmente hay una política vigente desde el 2016. Esta pendiente la aprobación y formalización de una nueva política.</w:t>
            </w:r>
          </w:p>
        </w:tc>
      </w:tr>
      <w:tr w:rsidR="000F0FF4" w:rsidRPr="00503E96" w14:paraId="1EC00E2C" w14:textId="77777777" w:rsidTr="00E13F7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36174F2A" w14:textId="77777777" w:rsidR="00657886" w:rsidRPr="00503E96" w:rsidRDefault="00657886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Control</w:t>
            </w:r>
          </w:p>
        </w:tc>
        <w:tc>
          <w:tcPr>
            <w:tcW w:w="915" w:type="pct"/>
            <w:hideMark/>
          </w:tcPr>
          <w:p w14:paraId="3744C49E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gerentes públicos y líderes de proceso (primera Línea de defensa)</w:t>
            </w:r>
          </w:p>
        </w:tc>
        <w:tc>
          <w:tcPr>
            <w:tcW w:w="766" w:type="pct"/>
            <w:hideMark/>
          </w:tcPr>
          <w:p w14:paraId="6437AA60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Mantener controles internos efectivos para ejecutar procedimientos de riesgo y control en el día a día</w:t>
            </w:r>
          </w:p>
        </w:tc>
        <w:tc>
          <w:tcPr>
            <w:tcW w:w="1301" w:type="pct"/>
            <w:hideMark/>
          </w:tcPr>
          <w:p w14:paraId="469021EE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Falta formalización de políticas y planificación de controles relacionados. Ver productos de gestión de riesgos 2017 entregados a la Oficina Asesora de Planeación que están pendientes de formalización.</w:t>
            </w:r>
          </w:p>
        </w:tc>
        <w:tc>
          <w:tcPr>
            <w:tcW w:w="1320" w:type="pct"/>
          </w:tcPr>
          <w:p w14:paraId="2272875F" w14:textId="27C0245F" w:rsidR="00657886" w:rsidRPr="00503E96" w:rsidRDefault="00306C87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Se </w:t>
            </w:r>
            <w:r w:rsidR="001D7C07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realizó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</w:t>
            </w:r>
            <w:r w:rsidR="001D7C07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evaluación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de </w:t>
            </w:r>
            <w:r w:rsidR="001D7C07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implementación de controles a partir de ejercicio de Planeación y Control Interno para elaborar el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ultimo informe de </w:t>
            </w:r>
            <w:r w:rsidR="001D7C07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gestión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de riesgos.</w:t>
            </w:r>
          </w:p>
        </w:tc>
      </w:tr>
      <w:tr w:rsidR="000F0FF4" w:rsidRPr="00503E96" w14:paraId="3EB4225D" w14:textId="77777777" w:rsidTr="00E1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48EC6C79" w14:textId="77777777" w:rsidR="00657886" w:rsidRPr="00503E96" w:rsidRDefault="00657886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Control</w:t>
            </w:r>
          </w:p>
        </w:tc>
        <w:tc>
          <w:tcPr>
            <w:tcW w:w="915" w:type="pct"/>
            <w:hideMark/>
          </w:tcPr>
          <w:p w14:paraId="310A4A88" w14:textId="77777777" w:rsidR="00657886" w:rsidRPr="00503E96" w:rsidRDefault="00657886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gerentes públicos y líderes de proceso (primera Línea de defensa)</w:t>
            </w:r>
          </w:p>
        </w:tc>
        <w:tc>
          <w:tcPr>
            <w:tcW w:w="766" w:type="pct"/>
            <w:hideMark/>
          </w:tcPr>
          <w:p w14:paraId="72D9FE72" w14:textId="77777777" w:rsidR="00657886" w:rsidRPr="00503E96" w:rsidRDefault="00657886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Diseñar e implementar procedimientos detallados que sirvan como controles, a través de una estructura de responsabilidad en cascada, y supervisar la ejecución de esos procedimientos por parte de los servidores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lastRenderedPageBreak/>
              <w:t>públicos a su cargo</w:t>
            </w:r>
          </w:p>
        </w:tc>
        <w:tc>
          <w:tcPr>
            <w:tcW w:w="1301" w:type="pct"/>
            <w:hideMark/>
          </w:tcPr>
          <w:p w14:paraId="300360B6" w14:textId="77777777" w:rsidR="00657886" w:rsidRPr="00503E96" w:rsidRDefault="00657886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lastRenderedPageBreak/>
              <w:t>Procedimiento de gestión de riesgos documentado pero sin formalizar. Ver productos de gestión de riesgos 2017 entregados por Control Interno a Oficina Asesora de Planeación.</w:t>
            </w:r>
          </w:p>
        </w:tc>
        <w:tc>
          <w:tcPr>
            <w:tcW w:w="1320" w:type="pct"/>
          </w:tcPr>
          <w:p w14:paraId="0CA2055B" w14:textId="7887102E" w:rsidR="00657886" w:rsidRPr="00503E96" w:rsidRDefault="00306C87" w:rsidP="0035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Se en </w:t>
            </w:r>
            <w:r w:rsidR="00357674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encuentra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incluido en el numeral 7 de la actual </w:t>
            </w:r>
            <w:r w:rsidR="00357674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política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de gestión de riesgos aprobada desde 2016. Adicionalmente cuentan con procedimiento desde el direccionamiento estratégico hasta los demás procesos.</w:t>
            </w:r>
          </w:p>
        </w:tc>
      </w:tr>
      <w:tr w:rsidR="000F0FF4" w:rsidRPr="00503E96" w14:paraId="352529B6" w14:textId="77777777" w:rsidTr="00E13F72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1F972D5E" w14:textId="77777777" w:rsidR="00657886" w:rsidRPr="00503E96" w:rsidRDefault="00657886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lastRenderedPageBreak/>
              <w:t>Actividades de Control</w:t>
            </w:r>
          </w:p>
        </w:tc>
        <w:tc>
          <w:tcPr>
            <w:tcW w:w="915" w:type="pct"/>
            <w:hideMark/>
          </w:tcPr>
          <w:p w14:paraId="05B431FD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gerentes públicos y líderes de proceso (primera Línea de defensa)</w:t>
            </w:r>
          </w:p>
        </w:tc>
        <w:tc>
          <w:tcPr>
            <w:tcW w:w="766" w:type="pct"/>
            <w:hideMark/>
          </w:tcPr>
          <w:p w14:paraId="6CEE6B48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Establecer responsabilidades por las actividades de control y asegurar que personas competentes, con autoridad suficiente, efectúen dichas actividades con diligencia y de manera oportuna</w:t>
            </w:r>
          </w:p>
        </w:tc>
        <w:tc>
          <w:tcPr>
            <w:tcW w:w="1301" w:type="pct"/>
            <w:hideMark/>
          </w:tcPr>
          <w:p w14:paraId="1196A817" w14:textId="77777777" w:rsidR="00657886" w:rsidRPr="00503E96" w:rsidRDefault="00657886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Falta formalización de políticas y planificación de controles relacionados. Productos de gestión de riesgos custodiados en archivo digital de Oficina de Planeación.</w:t>
            </w:r>
          </w:p>
        </w:tc>
        <w:tc>
          <w:tcPr>
            <w:tcW w:w="1320" w:type="pct"/>
          </w:tcPr>
          <w:p w14:paraId="5BBB2271" w14:textId="45869586" w:rsidR="00657886" w:rsidRPr="00503E96" w:rsidRDefault="002B1931" w:rsidP="002B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Actualmente hay una política vigente desde el 2016. </w:t>
            </w:r>
            <w:r w:rsidR="00946A8F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Las actividades de control derivadas de la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gestión</w:t>
            </w:r>
            <w:r w:rsidR="00946A8F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del riesgo se encuentran documentadas en las matrices de riesgos. Adicionalmente el canal establece acuerdos de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gestión</w:t>
            </w:r>
            <w:r w:rsidR="00946A8F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anualmente</w:t>
            </w:r>
            <w:r w:rsidR="00946A8F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 con los gerentes de Telemedellin para definir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y compromisos. En consecuencia son evaluados anualmente de forma que pueda determinarse el nivel de cumplimiento y oportunidad de las acciones.</w:t>
            </w:r>
          </w:p>
        </w:tc>
      </w:tr>
      <w:tr w:rsidR="000F0FF4" w:rsidRPr="00503E96" w14:paraId="19A10A2F" w14:textId="77777777" w:rsidTr="00E1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6DBDEABB" w14:textId="77777777" w:rsidR="006C0895" w:rsidRPr="00503E96" w:rsidRDefault="006C0895" w:rsidP="006C0895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Control</w:t>
            </w:r>
          </w:p>
        </w:tc>
        <w:tc>
          <w:tcPr>
            <w:tcW w:w="915" w:type="pct"/>
            <w:hideMark/>
          </w:tcPr>
          <w:p w14:paraId="29E2E9F1" w14:textId="77777777" w:rsidR="006C0895" w:rsidRPr="00503E96" w:rsidRDefault="006C0895" w:rsidP="006C0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gerentes públicos y líderes de proceso (primera Línea de defensa)</w:t>
            </w:r>
          </w:p>
        </w:tc>
        <w:tc>
          <w:tcPr>
            <w:tcW w:w="766" w:type="pct"/>
            <w:hideMark/>
          </w:tcPr>
          <w:p w14:paraId="01358C82" w14:textId="77777777" w:rsidR="006C0895" w:rsidRPr="00503E96" w:rsidRDefault="006C0895" w:rsidP="006C0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Asegurar que el personal responsable investigue y actúe sobre asuntos identificados como resultado de la ejecución de actividades de control</w:t>
            </w:r>
          </w:p>
        </w:tc>
        <w:tc>
          <w:tcPr>
            <w:tcW w:w="1301" w:type="pct"/>
            <w:hideMark/>
          </w:tcPr>
          <w:p w14:paraId="7E5C156A" w14:textId="77777777" w:rsidR="006C0895" w:rsidRPr="00503E96" w:rsidRDefault="006C0895" w:rsidP="006C0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Falta formalización de políticas y planificación de controles relacionados. Ver productos de gestión de riesgos 2017 entregados a la Oficina Asesora de Planeación que están pendientes de formalización.</w:t>
            </w:r>
          </w:p>
        </w:tc>
        <w:tc>
          <w:tcPr>
            <w:tcW w:w="1320" w:type="pct"/>
          </w:tcPr>
          <w:p w14:paraId="2DAE7A92" w14:textId="6FE34728" w:rsidR="006C0895" w:rsidRPr="00503E96" w:rsidRDefault="006C0895" w:rsidP="006C0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Se realizó evaluación de implementación de controles a partir de ejercicio de Planeación y Control Interno para elaborar el ultimo informe de gestión de riesgos.</w:t>
            </w:r>
          </w:p>
        </w:tc>
      </w:tr>
      <w:tr w:rsidR="000F0FF4" w:rsidRPr="00503E96" w14:paraId="34FE14A9" w14:textId="77777777" w:rsidTr="00E13F72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52106A11" w14:textId="77777777" w:rsidR="00C808DA" w:rsidRPr="00503E96" w:rsidRDefault="00C808DA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Control</w:t>
            </w:r>
          </w:p>
        </w:tc>
        <w:tc>
          <w:tcPr>
            <w:tcW w:w="915" w:type="pct"/>
            <w:hideMark/>
          </w:tcPr>
          <w:p w14:paraId="5AC1E278" w14:textId="77777777" w:rsidR="00C808DA" w:rsidRPr="00503E96" w:rsidRDefault="00C808DA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gerentes públicos y líderes de proceso (primera Línea de defensa)</w:t>
            </w:r>
          </w:p>
        </w:tc>
        <w:tc>
          <w:tcPr>
            <w:tcW w:w="766" w:type="pct"/>
            <w:hideMark/>
          </w:tcPr>
          <w:p w14:paraId="5B19FCB2" w14:textId="77777777" w:rsidR="00C808DA" w:rsidRPr="00503E96" w:rsidRDefault="00C808DA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Diseñar e implementar las respectivas actividades de control. Esto incluye reajustar y comunicar políticas y procedimientos relacionados con la tecnología y asegurar que los controles de TI son adecuados para apoyar el logro de los objetivos</w:t>
            </w:r>
          </w:p>
        </w:tc>
        <w:tc>
          <w:tcPr>
            <w:tcW w:w="1301" w:type="pct"/>
            <w:hideMark/>
          </w:tcPr>
          <w:p w14:paraId="0F00101C" w14:textId="77777777" w:rsidR="00C808DA" w:rsidRPr="00503E96" w:rsidRDefault="00C808DA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Falta formalización de políticas y planificación de controles relacionados. Ver productos de gestión de riesgos 2017 entregados a la Oficina Asesora de Planeación que están pendientes de formalización.</w:t>
            </w:r>
          </w:p>
        </w:tc>
        <w:tc>
          <w:tcPr>
            <w:tcW w:w="1320" w:type="pct"/>
          </w:tcPr>
          <w:p w14:paraId="1076B4AD" w14:textId="4CA2D1B4" w:rsidR="00C808DA" w:rsidRPr="00503E96" w:rsidRDefault="00C808DA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Sin avance en </w:t>
            </w:r>
            <w:r w:rsidR="00357674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políticas de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TI. </w:t>
            </w:r>
            <w:r w:rsidR="00896AC4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Esta dentro del plan de trabajo. 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Se evaluaron controles relacionados con riesgos de TI en la gestión de riesgos de 2017.</w:t>
            </w:r>
          </w:p>
        </w:tc>
      </w:tr>
      <w:tr w:rsidR="000F0FF4" w:rsidRPr="00503E96" w14:paraId="6EEF8605" w14:textId="77777777" w:rsidTr="00E1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126B59A2" w14:textId="77777777" w:rsidR="00896AC4" w:rsidRPr="00503E96" w:rsidRDefault="00896AC4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Control</w:t>
            </w:r>
          </w:p>
        </w:tc>
        <w:tc>
          <w:tcPr>
            <w:tcW w:w="915" w:type="pct"/>
            <w:hideMark/>
          </w:tcPr>
          <w:p w14:paraId="3B5A6535" w14:textId="77777777" w:rsidR="00896AC4" w:rsidRPr="00503E96" w:rsidRDefault="00896AC4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los servidores encargados del monitoreo y evaluación de controles y gestión del riesgo (segunda línea de defensa)</w:t>
            </w:r>
          </w:p>
        </w:tc>
        <w:tc>
          <w:tcPr>
            <w:tcW w:w="766" w:type="pct"/>
            <w:hideMark/>
          </w:tcPr>
          <w:p w14:paraId="15E9756D" w14:textId="77777777" w:rsidR="00896AC4" w:rsidRPr="00503E96" w:rsidRDefault="00896AC4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Establecer procesos para monitorear y evaluar el desarrollo de exposiciones al riesgo relacionadas con tecnología nueva y emergente</w:t>
            </w:r>
          </w:p>
        </w:tc>
        <w:tc>
          <w:tcPr>
            <w:tcW w:w="1301" w:type="pct"/>
            <w:hideMark/>
          </w:tcPr>
          <w:p w14:paraId="384AA1E7" w14:textId="77777777" w:rsidR="00896AC4" w:rsidRPr="00503E96" w:rsidRDefault="00896AC4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Falta formalización de políticas y planificación de controles relacionados. Ver productos de gestión de riesgos 2017 entregados a la Oficina Asesora de Planeación que están pendientes de formalización.</w:t>
            </w:r>
          </w:p>
        </w:tc>
        <w:tc>
          <w:tcPr>
            <w:tcW w:w="1320" w:type="pct"/>
          </w:tcPr>
          <w:p w14:paraId="2231E373" w14:textId="569A4378" w:rsidR="00896AC4" w:rsidRPr="00503E96" w:rsidRDefault="00896AC4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Sin avance en políticas de TI. Esta dentro del plan de trabajo.  Se evaluaron controles relacionados con riesgos de TI en la gestión de riesgos de 2017.</w:t>
            </w:r>
          </w:p>
        </w:tc>
      </w:tr>
      <w:tr w:rsidR="000F0FF4" w:rsidRPr="00503E96" w14:paraId="5AFA1506" w14:textId="77777777" w:rsidTr="00E13F72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75F56673" w14:textId="77777777" w:rsidR="00357674" w:rsidRPr="00503E96" w:rsidRDefault="00357674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lastRenderedPageBreak/>
              <w:t>Información y Comunicación</w:t>
            </w:r>
          </w:p>
        </w:tc>
        <w:tc>
          <w:tcPr>
            <w:tcW w:w="915" w:type="pct"/>
            <w:hideMark/>
          </w:tcPr>
          <w:p w14:paraId="626834B3" w14:textId="77777777" w:rsidR="00357674" w:rsidRPr="00503E96" w:rsidRDefault="00357674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la Alta dirección y Comité Institucional de Coordinación de Control Interno (línea estratégica)</w:t>
            </w:r>
          </w:p>
        </w:tc>
        <w:tc>
          <w:tcPr>
            <w:tcW w:w="766" w:type="pct"/>
            <w:hideMark/>
          </w:tcPr>
          <w:p w14:paraId="52BA98A8" w14:textId="77777777" w:rsidR="00357674" w:rsidRPr="00503E96" w:rsidRDefault="00357674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Establecer políticas apropiadas para el reporte de información fuera de la entidad y directrices sobre información de carácter reservado, personas autorizadas para brindar información, regulaciones de privacidad y tratamiento de datos personales, y en general todo lo relacionado con la comunicación de la información fuera de la entidad.</w:t>
            </w:r>
          </w:p>
        </w:tc>
        <w:tc>
          <w:tcPr>
            <w:tcW w:w="1301" w:type="pct"/>
            <w:hideMark/>
          </w:tcPr>
          <w:p w14:paraId="5B7F58DE" w14:textId="77777777" w:rsidR="00357674" w:rsidRPr="00503E96" w:rsidRDefault="00357674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MA-MC-02 Políticas de Comunicación. Pendiente ajustar componentes de reserva de información, privacidad y datos personales.</w:t>
            </w:r>
          </w:p>
        </w:tc>
        <w:tc>
          <w:tcPr>
            <w:tcW w:w="1320" w:type="pct"/>
          </w:tcPr>
          <w:p w14:paraId="3F8135CF" w14:textId="001A6CF7" w:rsidR="00357674" w:rsidRPr="00503E96" w:rsidRDefault="00357674" w:rsidP="00D80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No hay avance. Esta pendiente la implementación de las herr</w:t>
            </w:r>
            <w:r w:rsidR="006C0895"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amientas de archivo pertinentes. Se priorizan acciones al respecto en el plan de trabajo.</w:t>
            </w:r>
          </w:p>
        </w:tc>
      </w:tr>
      <w:tr w:rsidR="000F0FF4" w:rsidRPr="00503E96" w14:paraId="388FFE05" w14:textId="77777777" w:rsidTr="00E1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14:paraId="47056451" w14:textId="77777777" w:rsidR="00357674" w:rsidRPr="00503E96" w:rsidRDefault="00357674" w:rsidP="00D80ED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Información y Comunicación</w:t>
            </w:r>
          </w:p>
        </w:tc>
        <w:tc>
          <w:tcPr>
            <w:tcW w:w="915" w:type="pct"/>
            <w:hideMark/>
          </w:tcPr>
          <w:p w14:paraId="34E648CD" w14:textId="77777777" w:rsidR="00357674" w:rsidRPr="00503E96" w:rsidRDefault="00357674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gerentes públicos y líderes de proceso (primera Línea de defensa)</w:t>
            </w:r>
          </w:p>
        </w:tc>
        <w:tc>
          <w:tcPr>
            <w:tcW w:w="766" w:type="pct"/>
            <w:hideMark/>
          </w:tcPr>
          <w:p w14:paraId="01839DFE" w14:textId="77777777" w:rsidR="00357674" w:rsidRPr="00503E96" w:rsidRDefault="00357674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Facilitar canales de comunicación, tales como líneas de denuncia que permiten la comunicación anónima o confidencial, como complemento a los canales normales</w:t>
            </w:r>
          </w:p>
        </w:tc>
        <w:tc>
          <w:tcPr>
            <w:tcW w:w="1301" w:type="pct"/>
            <w:hideMark/>
          </w:tcPr>
          <w:p w14:paraId="3150D19F" w14:textId="77777777" w:rsidR="00357674" w:rsidRPr="00503E96" w:rsidRDefault="00357674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Actualmente el canal telefónico para denuncias anónimas esta pendiente de desarrollo y formalización.</w:t>
            </w:r>
          </w:p>
        </w:tc>
        <w:tc>
          <w:tcPr>
            <w:tcW w:w="1320" w:type="pct"/>
          </w:tcPr>
          <w:p w14:paraId="04868B05" w14:textId="67A604B9" w:rsidR="00357674" w:rsidRPr="00503E96" w:rsidRDefault="00357674" w:rsidP="00D80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Pendiente de avance. Incluida en plan de trabajo.</w:t>
            </w:r>
          </w:p>
        </w:tc>
      </w:tr>
    </w:tbl>
    <w:p w14:paraId="0710D4AF" w14:textId="77777777" w:rsidR="00E13F72" w:rsidRPr="00503E96" w:rsidRDefault="00E13F72" w:rsidP="00E13F72">
      <w:pPr>
        <w:rPr>
          <w:rFonts w:ascii="Arial" w:hAnsi="Arial" w:cs="Arial"/>
          <w:color w:val="000000" w:themeColor="text1"/>
        </w:rPr>
      </w:pPr>
    </w:p>
    <w:p w14:paraId="0D358581" w14:textId="04948FCB" w:rsidR="00CD7020" w:rsidRPr="00503E96" w:rsidRDefault="001C7994" w:rsidP="00CD7020">
      <w:pPr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Con base en lo anterior la calificación del control interno pasa del 96,6% al 97,8%.</w:t>
      </w:r>
    </w:p>
    <w:p w14:paraId="3B1BCD4B" w14:textId="721CE74B" w:rsidR="001C7994" w:rsidRPr="00503E96" w:rsidRDefault="001C7994" w:rsidP="00CD7020">
      <w:pPr>
        <w:rPr>
          <w:rFonts w:ascii="Arial" w:hAnsi="Arial" w:cs="Arial"/>
          <w:color w:val="000000" w:themeColor="text1"/>
        </w:rPr>
      </w:pPr>
    </w:p>
    <w:p w14:paraId="59E22A9F" w14:textId="08F732E0" w:rsidR="001C7994" w:rsidRPr="00503E96" w:rsidRDefault="001C7994" w:rsidP="00CD7020">
      <w:pPr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Quedan pendientes las siguientes acciones:</w:t>
      </w:r>
    </w:p>
    <w:p w14:paraId="0E677F57" w14:textId="338CD66B" w:rsidR="001C7994" w:rsidRPr="00503E96" w:rsidRDefault="001C7994" w:rsidP="00CD7020">
      <w:pPr>
        <w:rPr>
          <w:rFonts w:ascii="Arial" w:hAnsi="Arial" w:cs="Arial"/>
          <w:b/>
          <w:color w:val="000000" w:themeColor="text1"/>
        </w:rPr>
      </w:pP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717"/>
        <w:gridCol w:w="2251"/>
        <w:gridCol w:w="2803"/>
        <w:gridCol w:w="2283"/>
      </w:tblGrid>
      <w:tr w:rsidR="000F0FF4" w:rsidRPr="00503E96" w14:paraId="7ECBBAD3" w14:textId="77777777" w:rsidTr="001C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hideMark/>
          </w:tcPr>
          <w:p w14:paraId="580FA277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COMPONENTES</w:t>
            </w:r>
          </w:p>
        </w:tc>
        <w:tc>
          <w:tcPr>
            <w:tcW w:w="1243" w:type="pct"/>
            <w:hideMark/>
          </w:tcPr>
          <w:p w14:paraId="6AD899DA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CATEGORÍAS</w:t>
            </w:r>
          </w:p>
        </w:tc>
        <w:tc>
          <w:tcPr>
            <w:tcW w:w="1548" w:type="pct"/>
            <w:hideMark/>
          </w:tcPr>
          <w:p w14:paraId="12932C3F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GESTIÓN</w:t>
            </w:r>
          </w:p>
        </w:tc>
        <w:tc>
          <w:tcPr>
            <w:tcW w:w="1261" w:type="pct"/>
            <w:hideMark/>
          </w:tcPr>
          <w:p w14:paraId="33151DAB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MEJORAMIENTO</w:t>
            </w:r>
          </w:p>
        </w:tc>
      </w:tr>
      <w:tr w:rsidR="000F0FF4" w:rsidRPr="00503E96" w14:paraId="77E74630" w14:textId="77777777" w:rsidTr="001C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hideMark/>
          </w:tcPr>
          <w:p w14:paraId="68CB3E1D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Ambiente de Control</w:t>
            </w:r>
          </w:p>
        </w:tc>
        <w:tc>
          <w:tcPr>
            <w:tcW w:w="1243" w:type="pct"/>
            <w:hideMark/>
          </w:tcPr>
          <w:p w14:paraId="581ADC57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la Alta dirección y Comité Institucional de Coordinación de Control Interno (línea estratégica)</w:t>
            </w:r>
          </w:p>
        </w:tc>
        <w:tc>
          <w:tcPr>
            <w:tcW w:w="1548" w:type="pct"/>
            <w:hideMark/>
          </w:tcPr>
          <w:p w14:paraId="1983CE79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Orientar el Direccionamiento Estratégico y la Planeación Institucional</w:t>
            </w:r>
          </w:p>
        </w:tc>
        <w:tc>
          <w:tcPr>
            <w:tcW w:w="1261" w:type="pct"/>
            <w:hideMark/>
          </w:tcPr>
          <w:p w14:paraId="7094BBC4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Hace falta definir política de planeación institucional donde se determinen niveles de planificación y elementos articuladores.</w:t>
            </w:r>
          </w:p>
        </w:tc>
      </w:tr>
      <w:tr w:rsidR="000F0FF4" w:rsidRPr="00503E96" w14:paraId="0670EC1B" w14:textId="77777777" w:rsidTr="001C799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hideMark/>
          </w:tcPr>
          <w:p w14:paraId="7E7C98F8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Ambiente de Control</w:t>
            </w:r>
          </w:p>
        </w:tc>
        <w:tc>
          <w:tcPr>
            <w:tcW w:w="1243" w:type="pct"/>
            <w:hideMark/>
          </w:tcPr>
          <w:p w14:paraId="0D0553EA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la Alta dirección y Comité Institucional de Coordinación de Control Interno (línea estratégica)</w:t>
            </w:r>
          </w:p>
        </w:tc>
        <w:tc>
          <w:tcPr>
            <w:tcW w:w="1548" w:type="pct"/>
            <w:hideMark/>
          </w:tcPr>
          <w:p w14:paraId="2070E830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Determinar las políticas y estrategias que aseguran que la estructura, procesos, autoridad y responsabilidad estén claramente definidas para el logro de los objetivos de la entidad</w:t>
            </w:r>
          </w:p>
        </w:tc>
        <w:tc>
          <w:tcPr>
            <w:tcW w:w="1261" w:type="pct"/>
            <w:hideMark/>
          </w:tcPr>
          <w:p w14:paraId="26884B69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Hace falta definir política de planeación institucional donde se determinen niveles de planificación y elementos articuladores.</w:t>
            </w:r>
          </w:p>
        </w:tc>
      </w:tr>
      <w:tr w:rsidR="000F0FF4" w:rsidRPr="00503E96" w14:paraId="141C4268" w14:textId="77777777" w:rsidTr="001C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hideMark/>
          </w:tcPr>
          <w:p w14:paraId="732F966A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Control</w:t>
            </w:r>
          </w:p>
        </w:tc>
        <w:tc>
          <w:tcPr>
            <w:tcW w:w="1243" w:type="pct"/>
            <w:hideMark/>
          </w:tcPr>
          <w:p w14:paraId="03AA4F08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gerentes públicos y líderes de proceso (primera Línea de defensa)</w:t>
            </w:r>
          </w:p>
        </w:tc>
        <w:tc>
          <w:tcPr>
            <w:tcW w:w="1548" w:type="pct"/>
            <w:hideMark/>
          </w:tcPr>
          <w:p w14:paraId="37A69663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Diseñar e implementar las respectivas actividades de control. Esto incluye reajustar y comunicar políticas y procedimientos relacionados con la tecnología y asegurar que los controles de TI son adecuados para apoyar el logro de los objetivos</w:t>
            </w:r>
          </w:p>
        </w:tc>
        <w:tc>
          <w:tcPr>
            <w:tcW w:w="1261" w:type="pct"/>
            <w:hideMark/>
          </w:tcPr>
          <w:p w14:paraId="0CE41B73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Falta formalización de políticas y planificación de controles relacionados. Ver productos de gestión de riesgos 2017 entregados a la Oficina Asesora de Planeación que están pendientes de formalización.</w:t>
            </w:r>
          </w:p>
        </w:tc>
      </w:tr>
      <w:tr w:rsidR="000F0FF4" w:rsidRPr="00503E96" w14:paraId="1DE77697" w14:textId="77777777" w:rsidTr="001C799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hideMark/>
          </w:tcPr>
          <w:p w14:paraId="1B2C4EF3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Actividades de Control</w:t>
            </w:r>
          </w:p>
        </w:tc>
        <w:tc>
          <w:tcPr>
            <w:tcW w:w="1243" w:type="pct"/>
            <w:hideMark/>
          </w:tcPr>
          <w:p w14:paraId="0DDD787A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los servidores encargados del monitoreo y evaluación de controles y gestión del riesgo (segunda línea de defensa)</w:t>
            </w:r>
          </w:p>
        </w:tc>
        <w:tc>
          <w:tcPr>
            <w:tcW w:w="1548" w:type="pct"/>
            <w:hideMark/>
          </w:tcPr>
          <w:p w14:paraId="04639CA4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Establecer procesos para monitorear y evaluar el desarrollo de exposiciones al riesgo relacionadas con tecnología nueva y emergente</w:t>
            </w:r>
          </w:p>
        </w:tc>
        <w:tc>
          <w:tcPr>
            <w:tcW w:w="1261" w:type="pct"/>
            <w:hideMark/>
          </w:tcPr>
          <w:p w14:paraId="7C7CFB84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 xml:space="preserve">Falta formalización de políticas y planificación de controles relacionados. Ver productos de gestión de riesgos 2017 entregados a la Oficina Asesora de Planeación que están pendientes de </w:t>
            </w: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lastRenderedPageBreak/>
              <w:t>formalización.</w:t>
            </w:r>
          </w:p>
        </w:tc>
      </w:tr>
      <w:tr w:rsidR="000F0FF4" w:rsidRPr="00503E96" w14:paraId="13A79F8B" w14:textId="77777777" w:rsidTr="001C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hideMark/>
          </w:tcPr>
          <w:p w14:paraId="53BD31A8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lastRenderedPageBreak/>
              <w:t>Información y Comunicación</w:t>
            </w:r>
          </w:p>
        </w:tc>
        <w:tc>
          <w:tcPr>
            <w:tcW w:w="1243" w:type="pct"/>
            <w:hideMark/>
          </w:tcPr>
          <w:p w14:paraId="1C26D9B8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de la Alta dirección y Comité Institucional de Coordinación de Control Interno (línea estratégica)</w:t>
            </w:r>
          </w:p>
        </w:tc>
        <w:tc>
          <w:tcPr>
            <w:tcW w:w="1548" w:type="pct"/>
            <w:hideMark/>
          </w:tcPr>
          <w:p w14:paraId="197B1999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Establecer políticas apropiadas para el reporte de información fuera de la entidad y directrices sobre información de carácter reservado, personas autorizadas para brindar información, regulaciones de privacidad y tratamiento de datos personales, y en general todo lo relacionado con la comunicación de la información fuera de la entidad.</w:t>
            </w:r>
          </w:p>
        </w:tc>
        <w:tc>
          <w:tcPr>
            <w:tcW w:w="1261" w:type="pct"/>
            <w:hideMark/>
          </w:tcPr>
          <w:p w14:paraId="2291CD70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MA-MC-02 Políticas de Comunicación. Pendiente ajustar componentes de reserva de información, privacidad y datos personales.</w:t>
            </w:r>
          </w:p>
        </w:tc>
      </w:tr>
      <w:tr w:rsidR="000F0FF4" w:rsidRPr="00503E96" w14:paraId="6AB9FCC7" w14:textId="77777777" w:rsidTr="001C799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hideMark/>
          </w:tcPr>
          <w:p w14:paraId="20A04129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Información y Comunicación</w:t>
            </w:r>
          </w:p>
        </w:tc>
        <w:tc>
          <w:tcPr>
            <w:tcW w:w="1243" w:type="pct"/>
            <w:hideMark/>
          </w:tcPr>
          <w:p w14:paraId="3EF07512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Responsabilidades gerentes públicos y líderes de proceso (primera Línea de defensa)</w:t>
            </w:r>
          </w:p>
        </w:tc>
        <w:tc>
          <w:tcPr>
            <w:tcW w:w="1548" w:type="pct"/>
            <w:hideMark/>
          </w:tcPr>
          <w:p w14:paraId="29C80FB4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Facilitar canales de comunicación, tales como líneas de denuncia que permiten la comunicación anónima o confidencial, como complemento a los canales normales</w:t>
            </w:r>
          </w:p>
        </w:tc>
        <w:tc>
          <w:tcPr>
            <w:tcW w:w="1261" w:type="pct"/>
            <w:hideMark/>
          </w:tcPr>
          <w:p w14:paraId="7B0F2FE6" w14:textId="77777777" w:rsidR="001C7994" w:rsidRPr="00503E96" w:rsidRDefault="001C7994" w:rsidP="001C7994">
            <w:pPr>
              <w:tabs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6"/>
              </w:rPr>
            </w:pPr>
            <w:r w:rsidRPr="00503E96">
              <w:rPr>
                <w:rFonts w:ascii="Arial" w:hAnsi="Arial" w:cs="Arial"/>
                <w:color w:val="000000" w:themeColor="text1"/>
                <w:sz w:val="15"/>
                <w:szCs w:val="16"/>
              </w:rPr>
              <w:t>Actualmente el canal telefónico para denuncias anónimas esta pendiente de desarrollo y formalización.</w:t>
            </w:r>
          </w:p>
        </w:tc>
      </w:tr>
    </w:tbl>
    <w:p w14:paraId="6CC3D385" w14:textId="77777777" w:rsidR="001C7994" w:rsidRPr="00503E96" w:rsidRDefault="001C7994" w:rsidP="00CD7020">
      <w:pPr>
        <w:rPr>
          <w:rFonts w:ascii="Arial" w:hAnsi="Arial" w:cs="Arial"/>
          <w:b/>
          <w:color w:val="000000" w:themeColor="text1"/>
        </w:rPr>
      </w:pPr>
    </w:p>
    <w:p w14:paraId="594F6A59" w14:textId="4BA078B2" w:rsidR="00CD7020" w:rsidRPr="00503E96" w:rsidRDefault="0028743E" w:rsidP="00CD7020">
      <w:pPr>
        <w:rPr>
          <w:rFonts w:ascii="Arial" w:hAnsi="Arial" w:cs="Arial"/>
          <w:b/>
          <w:color w:val="000000" w:themeColor="text1"/>
        </w:rPr>
      </w:pPr>
      <w:r w:rsidRPr="00503E96">
        <w:rPr>
          <w:rFonts w:ascii="Arial" w:hAnsi="Arial" w:cs="Arial"/>
          <w:b/>
          <w:color w:val="000000" w:themeColor="text1"/>
        </w:rPr>
        <w:t>Recomendaciones</w:t>
      </w:r>
    </w:p>
    <w:p w14:paraId="35E61054" w14:textId="77777777" w:rsidR="00CD7020" w:rsidRPr="00503E96" w:rsidRDefault="00CD7020" w:rsidP="006D0C86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</w:p>
    <w:p w14:paraId="560D387C" w14:textId="09EF9F1E" w:rsidR="00CD7020" w:rsidRPr="00503E96" w:rsidRDefault="000F0FF4" w:rsidP="006D0C8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Deben iniciarse las acciones programadas en el marco del “Cronograma MIPG 2018” para seguir mejorando en la implementación de MIPG y en el estado del control interno.</w:t>
      </w:r>
    </w:p>
    <w:p w14:paraId="48B7FD2B" w14:textId="1A237D68" w:rsidR="000F0FF4" w:rsidRPr="00503E96" w:rsidRDefault="000F0FF4" w:rsidP="006D0C8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503E96">
        <w:rPr>
          <w:rFonts w:ascii="Arial" w:hAnsi="Arial" w:cs="Arial"/>
          <w:color w:val="000000" w:themeColor="text1"/>
        </w:rPr>
        <w:t>El comité de gestión y desempeño debe considerar cuales de los puntos derivados del establecimiento de línea base, de los autodiagnósticos y del presente informe, se deciden intervenir con prioridad y las acciones para hacerlo.</w:t>
      </w:r>
    </w:p>
    <w:p w14:paraId="5E8EC703" w14:textId="3A55FB7A" w:rsidR="000F0FF4" w:rsidRPr="00503E96" w:rsidRDefault="000F0FF4" w:rsidP="000F0FF4">
      <w:pPr>
        <w:rPr>
          <w:rFonts w:ascii="Arial" w:hAnsi="Arial" w:cs="Arial"/>
          <w:color w:val="000000" w:themeColor="text1"/>
        </w:rPr>
      </w:pPr>
    </w:p>
    <w:p w14:paraId="0F9D5D9A" w14:textId="71FC0407" w:rsidR="000F0FF4" w:rsidRPr="00503E96" w:rsidRDefault="000F0FF4" w:rsidP="000F0FF4">
      <w:pPr>
        <w:rPr>
          <w:rFonts w:ascii="Arial" w:hAnsi="Arial" w:cs="Arial"/>
          <w:b/>
          <w:color w:val="000000" w:themeColor="text1"/>
        </w:rPr>
      </w:pPr>
      <w:r w:rsidRPr="00503E96">
        <w:rPr>
          <w:rFonts w:ascii="Arial" w:hAnsi="Arial" w:cs="Arial"/>
          <w:b/>
          <w:color w:val="000000" w:themeColor="text1"/>
        </w:rPr>
        <w:t>Anexo 1. Cronograma MIPG 2018</w:t>
      </w:r>
    </w:p>
    <w:p w14:paraId="543CE24F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231"/>
        <w:gridCol w:w="1181"/>
        <w:gridCol w:w="1217"/>
        <w:gridCol w:w="1008"/>
        <w:gridCol w:w="1492"/>
        <w:gridCol w:w="1772"/>
        <w:gridCol w:w="791"/>
      </w:tblGrid>
      <w:tr w:rsidR="000F0FF4" w:rsidRPr="00503E96" w14:paraId="460BFE97" w14:textId="77777777" w:rsidTr="000F0FF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C6EE9CB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8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8"/>
              </w:rPr>
              <w:t>PLAN DE TRABAJO MIPG 2018</w:t>
            </w:r>
          </w:p>
        </w:tc>
      </w:tr>
      <w:tr w:rsidR="000F0FF4" w:rsidRPr="00503E96" w14:paraId="7722FE72" w14:textId="77777777" w:rsidTr="000F0FF4">
        <w:trPr>
          <w:trHeight w:val="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532CBC8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N°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8C0AB33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</w:rPr>
              <w:t>DIMENSIONES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2747A73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</w:rPr>
              <w:t>DEPENDENCIA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98A6D16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</w:rPr>
              <w:t>RESPONSABLES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E87C0A2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</w:rPr>
              <w:t xml:space="preserve">POLÍTICAS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8F5BFF3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</w:rPr>
              <w:t>DESCRIPCIÓN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6D1907D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</w:rPr>
              <w:t>OBJETIVO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0A0E2A1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</w:rPr>
              <w:t>FECHA DE ENTREGA</w:t>
            </w:r>
          </w:p>
        </w:tc>
      </w:tr>
      <w:tr w:rsidR="000F0FF4" w:rsidRPr="00503E96" w14:paraId="3A6A9076" w14:textId="77777777" w:rsidTr="000F0FF4">
        <w:trPr>
          <w:trHeight w:val="20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1F4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1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BCBEE7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Talento Humano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5C5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Gestión Humana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DF4F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Diego Flórez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C693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* Talento Humano 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 xml:space="preserve">* Integridad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A5F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Perfil de los empleados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67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Crear un perfil de los empleados, con el fin de saber con certeza que empleados se requieren en caso de una vacante y evaluar si tenemos el empleado adecuado para el perfil que requiere la Institución.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37CD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15/08/18</w:t>
            </w:r>
          </w:p>
        </w:tc>
      </w:tr>
      <w:tr w:rsidR="000F0FF4" w:rsidRPr="00503E96" w14:paraId="2C8691AC" w14:textId="77777777" w:rsidTr="000F0FF4">
        <w:trPr>
          <w:trHeight w:val="20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24E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F017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6AD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Gestión Humana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2A9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Diego Flórez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1F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* Talento Humano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F33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Autodiagnóstico de Talento Humano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DE2F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Realizar el autodiagnóstico de gestión del talento humano sugerido desde la función pública para identificar el nivel de maduración de la dimensión en la entidad.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95ED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15/08/18</w:t>
            </w:r>
          </w:p>
        </w:tc>
      </w:tr>
      <w:tr w:rsidR="000F0FF4" w:rsidRPr="00503E96" w14:paraId="7C7E4462" w14:textId="77777777" w:rsidTr="000F0FF4">
        <w:trPr>
          <w:trHeight w:val="20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2E9A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FD9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F2DF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Gestión Humana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2316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Diego Flórez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72C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* Talento Humano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733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Política de Talento Humano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4606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Se debe crear la política de Talento Humano con la cual se va dar directriz a todos los objetivos a cumplir desde esta dimensión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2FD1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15/08/18</w:t>
            </w:r>
          </w:p>
        </w:tc>
      </w:tr>
      <w:tr w:rsidR="000F0FF4" w:rsidRPr="00503E96" w14:paraId="112E58DA" w14:textId="77777777" w:rsidTr="000F0FF4">
        <w:trPr>
          <w:trHeight w:val="20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D2E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2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0278EA4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Direccionamiento estratégico y planeación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482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Planeación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* Financiera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B48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Juan Diego Hernández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EAA4" w14:textId="77777777" w:rsidR="000F0FF4" w:rsidRPr="00503E96" w:rsidRDefault="000F0FF4">
            <w:pPr>
              <w:spacing w:after="240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* Planeación Institucional  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C57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Reunión de Comité Institucional de Gestión y Desempeño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BBB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 xml:space="preserve">Realizar en el segundo semestre del 2018 tres reuniones del Comité Institucional de Gestión y </w:t>
            </w:r>
            <w:r w:rsidRPr="00503E96">
              <w:rPr>
                <w:rFonts w:ascii="Arial" w:hAnsi="Arial" w:cs="Arial"/>
                <w:color w:val="000000" w:themeColor="text1"/>
                <w:sz w:val="13"/>
              </w:rPr>
              <w:lastRenderedPageBreak/>
              <w:t>Desempeño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908D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lastRenderedPageBreak/>
              <w:t>25/07/2018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>18/09/2018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>21/11/2018</w:t>
            </w:r>
          </w:p>
        </w:tc>
      </w:tr>
      <w:tr w:rsidR="000F0FF4" w:rsidRPr="00503E96" w14:paraId="05A468B6" w14:textId="77777777" w:rsidTr="000F0FF4">
        <w:trPr>
          <w:trHeight w:val="20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5EC4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4831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421D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Planeación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2DB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Juan Diego Hernández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Myriam Rojo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Diego Sepúlveda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Carlos Duque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Paulina Mora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20F8" w14:textId="77777777" w:rsidR="000F0FF4" w:rsidRPr="00503E96" w:rsidRDefault="000F0FF4">
            <w:pPr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* Gestión Presupuestal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>* Defensa jurídica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>* Seguridad Digital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 xml:space="preserve">* Servicio al ciudadano 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C35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Realizar Autodiagnósticos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F99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Realizar los autodiagnóstico faltantes sugeridos desde la función pública para identificar el nivel de maduración de las dimensiones en la entidad.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B41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15/09/18</w:t>
            </w:r>
          </w:p>
        </w:tc>
      </w:tr>
      <w:tr w:rsidR="000F0FF4" w:rsidRPr="00503E96" w14:paraId="7568C2BA" w14:textId="77777777" w:rsidTr="000F0FF4">
        <w:trPr>
          <w:trHeight w:val="20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B528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8B5C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1B5F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Planeación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1EA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Juan Diego Hernández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DC89" w14:textId="77777777" w:rsidR="000F0FF4" w:rsidRPr="00503E96" w:rsidRDefault="000F0FF4">
            <w:pPr>
              <w:spacing w:after="240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* Planeación Institucional  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6C41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Crear la política de Planeación Institucional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D672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Crear e integrar en el manual de gestión de Telemedellín la política de Planeación Institucional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5A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15/08/18</w:t>
            </w:r>
          </w:p>
        </w:tc>
      </w:tr>
      <w:tr w:rsidR="000F0FF4" w:rsidRPr="00503E96" w14:paraId="7AE266AD" w14:textId="77777777" w:rsidTr="000F0FF4">
        <w:trPr>
          <w:trHeight w:val="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44B8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701717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Evaluación de resultados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BCD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Planeación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7746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Juan Diego Hernández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7D10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* Seguimiento y evaluación del desempeño institucional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756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Evaluar el logro de los resultados 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46FD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Se debe diagnosticar las metas propuestas y el resultado de las mismas, para tener conocimiento del desempeño empleado y autoevaluar las falencias y propósitos que podemos mejorar, al obtener esta información tenemos herramientas para corregir y mejorar continuamente.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5592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15/07/18</w:t>
            </w:r>
          </w:p>
        </w:tc>
      </w:tr>
      <w:tr w:rsidR="000F0FF4" w:rsidRPr="00503E96" w14:paraId="0CF075D0" w14:textId="77777777" w:rsidTr="000F0FF4">
        <w:trPr>
          <w:trHeight w:val="20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F43B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4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96B5F29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Gestión con valores para resultados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9F08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Técnica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88D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Carlos Duque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079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* Seguridad Digital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757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Crear la política de Tecnología de la Información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EDE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Crear e integrar en el manual de gestión de Telemedellín la política de Tecnología de la Información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FF35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15/08/18</w:t>
            </w:r>
          </w:p>
        </w:tc>
      </w:tr>
      <w:tr w:rsidR="000F0FF4" w:rsidRPr="00503E96" w14:paraId="0A06482A" w14:textId="77777777" w:rsidTr="000F0FF4">
        <w:trPr>
          <w:trHeight w:val="20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7311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F5074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6F5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Técnica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F60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Carlos Duque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C7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* Seguridad Digital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26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Desarrollar el Plan Estratégico de TI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80BC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Se debe formular y desarrollar el Plan Estratégico de TI con todo lo que este debe incluir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DEE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15/09/18</w:t>
            </w:r>
          </w:p>
        </w:tc>
      </w:tr>
      <w:tr w:rsidR="000F0FF4" w:rsidRPr="00503E96" w14:paraId="157523A8" w14:textId="77777777" w:rsidTr="000F0FF4">
        <w:trPr>
          <w:trHeight w:val="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1ABF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B0DE0A8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Información y comunicación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3FA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Comunicaciones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* Financiera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* Técnica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* Planeación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CE8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Paulina Mora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Carlos Duque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703" w14:textId="77777777" w:rsidR="000F0FF4" w:rsidRPr="00503E96" w:rsidRDefault="000F0FF4">
            <w:pPr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>* Transparencia, acceso a la información pública y lucha contra la corrupción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9E9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Línea Telefónica para las denuncias anónimas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818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</w:rPr>
              <w:t>Crear y formalizar la línea telefónica para las denuncias anónimas para permitir la comunicación confidencial de los grupos de interés.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22A7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31/08/18</w:t>
            </w:r>
          </w:p>
        </w:tc>
      </w:tr>
      <w:tr w:rsidR="000F0FF4" w:rsidRPr="00503E96" w14:paraId="6150794D" w14:textId="77777777" w:rsidTr="000F0FF4">
        <w:trPr>
          <w:trHeight w:val="20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A658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6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A2B4E4C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Gestión del conocimiento y la innovación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24C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Planeación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* Comunicaciones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94A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Juan Diego Hernández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Paulina Mora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0E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 * Gestión del Conocimiento y la Innovación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FD4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Herramientas para uso y apropiación 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285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Compartir el conocimiento institucional y personal genera crecimiento en la Institución y ayuda a tener una línea base sobre la cual se puede trabajar.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>Es vital saber los conocimientos que tienen nuestros compañeros y que nos pueden compartir, por lo cual se reactivara la estrategia de a través del boletín interno poner empleados con sus habilidades y funciones en el canal.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77D8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15/08/18</w:t>
            </w:r>
          </w:p>
        </w:tc>
      </w:tr>
      <w:tr w:rsidR="000F0FF4" w:rsidRPr="00503E96" w14:paraId="38CB10C4" w14:textId="77777777" w:rsidTr="000F0FF4">
        <w:trPr>
          <w:trHeight w:val="20"/>
        </w:trPr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6506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8028" w14:textId="77777777" w:rsidR="000F0FF4" w:rsidRPr="00503E96" w:rsidRDefault="000F0FF4">
            <w:pPr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45D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* Planeación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* Gestión Humana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88B6" w14:textId="77777777" w:rsidR="000F0FF4" w:rsidRPr="00503E96" w:rsidRDefault="000F0F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t>Juan Diego Hernández</w:t>
            </w:r>
            <w:r w:rsidRPr="00503E96">
              <w:rPr>
                <w:rFonts w:ascii="Arial" w:hAnsi="Arial" w:cs="Arial"/>
                <w:b/>
                <w:bCs/>
                <w:color w:val="000000" w:themeColor="text1"/>
                <w:sz w:val="13"/>
                <w:szCs w:val="22"/>
              </w:rPr>
              <w:br/>
              <w:t>Diego Flórez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1A9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 xml:space="preserve"> * Gestión del Conocimiento y la Innovación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8777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Analítica institucional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D79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El conocimiento sobre la Institución es fundamental para emplear lo aprendido y enfocarse en la esencia del mismo  y así laborar, emprendiendo un mismo objetivo.</w:t>
            </w: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br/>
              <w:t>Por eso es importante realizar en el inicio de este segundo semestre la inducción al personal que entra a laborar en la entidad y se familiaricen con los conceptos Institucionales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4B8" w14:textId="77777777" w:rsidR="000F0FF4" w:rsidRPr="00503E96" w:rsidRDefault="000F0FF4">
            <w:pPr>
              <w:jc w:val="center"/>
              <w:rPr>
                <w:rFonts w:ascii="Arial" w:hAnsi="Arial" w:cs="Arial"/>
                <w:color w:val="000000" w:themeColor="text1"/>
                <w:sz w:val="13"/>
                <w:szCs w:val="22"/>
              </w:rPr>
            </w:pPr>
            <w:r w:rsidRPr="00503E96">
              <w:rPr>
                <w:rFonts w:ascii="Arial" w:hAnsi="Arial" w:cs="Arial"/>
                <w:color w:val="000000" w:themeColor="text1"/>
                <w:sz w:val="13"/>
                <w:szCs w:val="22"/>
              </w:rPr>
              <w:t>18/07/18</w:t>
            </w:r>
          </w:p>
        </w:tc>
      </w:tr>
    </w:tbl>
    <w:p w14:paraId="3EC2D4CE" w14:textId="77777777" w:rsidR="00CD7020" w:rsidRPr="00503E96" w:rsidRDefault="00CD7020" w:rsidP="000F0FF4">
      <w:pPr>
        <w:rPr>
          <w:rFonts w:ascii="Arial" w:hAnsi="Arial" w:cs="Arial"/>
          <w:b/>
          <w:color w:val="000000" w:themeColor="text1"/>
        </w:rPr>
      </w:pPr>
    </w:p>
    <w:p w14:paraId="536AB016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p w14:paraId="3EF2203F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p w14:paraId="69CBEC12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p w14:paraId="4F2C70EA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p w14:paraId="76F49CF1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p w14:paraId="2135C4E3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p w14:paraId="26CEEB58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p w14:paraId="6B274F41" w14:textId="77777777" w:rsidR="00CD7020" w:rsidRPr="00503E96" w:rsidRDefault="00CD7020" w:rsidP="00CD7020">
      <w:pPr>
        <w:pStyle w:val="Prrafodelista"/>
        <w:rPr>
          <w:rFonts w:ascii="Arial" w:hAnsi="Arial" w:cs="Arial"/>
          <w:b/>
          <w:color w:val="000000" w:themeColor="text1"/>
        </w:rPr>
      </w:pPr>
    </w:p>
    <w:p w14:paraId="5E186AF8" w14:textId="77777777" w:rsidR="00C56C45" w:rsidRPr="00503E96" w:rsidRDefault="00C56C45">
      <w:pPr>
        <w:rPr>
          <w:rFonts w:ascii="Arial" w:hAnsi="Arial" w:cs="Arial"/>
          <w:color w:val="000000" w:themeColor="text1"/>
        </w:rPr>
      </w:pPr>
    </w:p>
    <w:sectPr w:rsidR="00C56C45" w:rsidRPr="00503E96" w:rsidSect="00C56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AAF"/>
    <w:multiLevelType w:val="hybridMultilevel"/>
    <w:tmpl w:val="938CD6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6029B"/>
    <w:multiLevelType w:val="hybridMultilevel"/>
    <w:tmpl w:val="3F7CD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11B5"/>
    <w:multiLevelType w:val="hybridMultilevel"/>
    <w:tmpl w:val="BF584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21114"/>
    <w:multiLevelType w:val="hybridMultilevel"/>
    <w:tmpl w:val="07C09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415F"/>
    <w:multiLevelType w:val="hybridMultilevel"/>
    <w:tmpl w:val="340065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51C47"/>
    <w:multiLevelType w:val="hybridMultilevel"/>
    <w:tmpl w:val="0B785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0648"/>
    <w:multiLevelType w:val="hybridMultilevel"/>
    <w:tmpl w:val="5BF05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20"/>
    <w:rsid w:val="000F0FF4"/>
    <w:rsid w:val="001C7994"/>
    <w:rsid w:val="001D7C07"/>
    <w:rsid w:val="0028743E"/>
    <w:rsid w:val="002B1931"/>
    <w:rsid w:val="00306C87"/>
    <w:rsid w:val="00357674"/>
    <w:rsid w:val="00386FD5"/>
    <w:rsid w:val="0046452C"/>
    <w:rsid w:val="00503E96"/>
    <w:rsid w:val="005C288E"/>
    <w:rsid w:val="00657886"/>
    <w:rsid w:val="006B2330"/>
    <w:rsid w:val="006C0895"/>
    <w:rsid w:val="006D0C86"/>
    <w:rsid w:val="00896AC4"/>
    <w:rsid w:val="008C0456"/>
    <w:rsid w:val="00946A8F"/>
    <w:rsid w:val="00A11F5B"/>
    <w:rsid w:val="00AF543D"/>
    <w:rsid w:val="00B1461A"/>
    <w:rsid w:val="00B36820"/>
    <w:rsid w:val="00BE7A3C"/>
    <w:rsid w:val="00C56C45"/>
    <w:rsid w:val="00C808DA"/>
    <w:rsid w:val="00CD7020"/>
    <w:rsid w:val="00D22FB4"/>
    <w:rsid w:val="00D80EDA"/>
    <w:rsid w:val="00E0486A"/>
    <w:rsid w:val="00E13F72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CD0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F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020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table" w:styleId="Sombreadoclaro">
    <w:name w:val="Light Shading"/>
    <w:basedOn w:val="Tablanormal"/>
    <w:uiPriority w:val="60"/>
    <w:rsid w:val="00CD70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BE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F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020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table" w:styleId="Sombreadoclaro">
    <w:name w:val="Light Shading"/>
    <w:basedOn w:val="Tablanormal"/>
    <w:uiPriority w:val="60"/>
    <w:rsid w:val="00CD70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BE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2650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telemedellin</dc:creator>
  <cp:lastModifiedBy>Gabriel Jaime Giraldo S</cp:lastModifiedBy>
  <cp:revision>2</cp:revision>
  <dcterms:created xsi:type="dcterms:W3CDTF">2018-07-15T19:09:00Z</dcterms:created>
  <dcterms:modified xsi:type="dcterms:W3CDTF">2018-07-15T19:09:00Z</dcterms:modified>
</cp:coreProperties>
</file>